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7F249" w14:textId="38CA9631" w:rsidR="00437E9B" w:rsidRDefault="00DE3414">
      <w:pPr>
        <w:pStyle w:val="CRCoverPage"/>
        <w:tabs>
          <w:tab w:val="right" w:pos="9639"/>
        </w:tabs>
        <w:spacing w:after="0"/>
        <w:rPr>
          <w:b/>
          <w:i/>
          <w:noProof/>
          <w:sz w:val="28"/>
        </w:rPr>
      </w:pPr>
      <w:r>
        <w:rPr>
          <w:b/>
          <w:noProof/>
          <w:sz w:val="24"/>
        </w:rPr>
        <w:t>3GPP TSG-CT WG3 Meeting #11</w:t>
      </w:r>
      <w:r w:rsidR="001414BB">
        <w:rPr>
          <w:b/>
          <w:noProof/>
          <w:sz w:val="24"/>
        </w:rPr>
        <w:t>7</w:t>
      </w:r>
      <w:r>
        <w:rPr>
          <w:b/>
          <w:noProof/>
          <w:sz w:val="24"/>
        </w:rPr>
        <w:t>e</w:t>
      </w:r>
      <w:r>
        <w:rPr>
          <w:b/>
          <w:i/>
          <w:noProof/>
          <w:sz w:val="28"/>
        </w:rPr>
        <w:tab/>
      </w:r>
      <w:r>
        <w:rPr>
          <w:b/>
          <w:noProof/>
          <w:sz w:val="24"/>
        </w:rPr>
        <w:t>C3-</w:t>
      </w:r>
      <w:r w:rsidR="00EC6E7C">
        <w:rPr>
          <w:b/>
          <w:noProof/>
          <w:sz w:val="24"/>
        </w:rPr>
        <w:t>214425</w:t>
      </w:r>
    </w:p>
    <w:p w14:paraId="0A56DE66" w14:textId="78A1D2CF" w:rsidR="00437E9B" w:rsidRDefault="00DE3414">
      <w:pPr>
        <w:pStyle w:val="CRCoverPage"/>
        <w:outlineLvl w:val="0"/>
        <w:rPr>
          <w:b/>
          <w:noProof/>
          <w:sz w:val="24"/>
        </w:rPr>
      </w:pPr>
      <w:r>
        <w:rPr>
          <w:b/>
          <w:noProof/>
          <w:sz w:val="24"/>
        </w:rPr>
        <w:t>E-Meeting, 1</w:t>
      </w:r>
      <w:r w:rsidR="001414BB">
        <w:rPr>
          <w:b/>
          <w:noProof/>
          <w:sz w:val="24"/>
        </w:rPr>
        <w:t>8</w:t>
      </w:r>
      <w:r>
        <w:rPr>
          <w:b/>
          <w:noProof/>
          <w:sz w:val="24"/>
        </w:rPr>
        <w:t>th – 2</w:t>
      </w:r>
      <w:r w:rsidR="001414BB">
        <w:rPr>
          <w:b/>
          <w:noProof/>
          <w:sz w:val="24"/>
        </w:rPr>
        <w:t>7</w:t>
      </w:r>
      <w:r>
        <w:rPr>
          <w:b/>
          <w:noProof/>
          <w:sz w:val="24"/>
        </w:rPr>
        <w:t xml:space="preserve">th </w:t>
      </w:r>
      <w:r w:rsidR="001414BB">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10518A4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B72913" w:rsidRPr="00B72913">
        <w:rPr>
          <w:rFonts w:ascii="Arial" w:hAnsi="Arial" w:cs="Arial"/>
          <w:b/>
          <w:sz w:val="22"/>
          <w:szCs w:val="22"/>
        </w:rPr>
        <w:t>DCAMP related issues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3B296024"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66181FF6" w:rsidR="00437E9B" w:rsidRPr="009A0A04" w:rsidRDefault="00DE3414">
      <w:pPr>
        <w:spacing w:after="60"/>
        <w:ind w:left="1985" w:hanging="1985"/>
        <w:rPr>
          <w:rFonts w:ascii="Arial" w:hAnsi="Arial" w:cs="Arial"/>
          <w:b/>
          <w:bCs/>
          <w:sz w:val="22"/>
          <w:szCs w:val="22"/>
          <w:lang w:val="fr-FR"/>
        </w:rPr>
      </w:pPr>
      <w:r w:rsidRPr="009A0A04">
        <w:rPr>
          <w:rFonts w:ascii="Arial" w:hAnsi="Arial" w:cs="Arial"/>
          <w:b/>
          <w:sz w:val="22"/>
          <w:szCs w:val="22"/>
          <w:lang w:val="fr-FR"/>
        </w:rPr>
        <w:t>Contact person:</w:t>
      </w:r>
      <w:r w:rsidRPr="009A0A04">
        <w:rPr>
          <w:rFonts w:ascii="Arial" w:hAnsi="Arial" w:cs="Arial"/>
          <w:b/>
          <w:bCs/>
          <w:sz w:val="22"/>
          <w:szCs w:val="22"/>
          <w:lang w:val="fr-FR"/>
        </w:rPr>
        <w:tab/>
      </w:r>
      <w:r w:rsidR="00B72913" w:rsidRPr="009A0A04">
        <w:rPr>
          <w:rFonts w:ascii="Arial" w:hAnsi="Arial" w:cs="Arial"/>
          <w:b/>
          <w:bCs/>
          <w:sz w:val="22"/>
          <w:szCs w:val="22"/>
          <w:lang w:val="fr-FR"/>
        </w:rPr>
        <w:t>Xiaoyun Zhou</w:t>
      </w:r>
    </w:p>
    <w:p w14:paraId="62D1A90A" w14:textId="65B748BA"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r w:rsidR="00B72913" w:rsidRPr="009A0A04">
        <w:rPr>
          <w:rFonts w:ascii="Arial" w:hAnsi="Arial" w:cs="Arial"/>
          <w:b/>
          <w:bCs/>
          <w:sz w:val="22"/>
          <w:szCs w:val="22"/>
          <w:lang w:val="fr-FR"/>
        </w:rPr>
        <w:t>zhouxiaoyun8</w:t>
      </w:r>
      <w:r w:rsidR="005126E6" w:rsidRPr="009A0A04">
        <w:rPr>
          <w:rFonts w:ascii="Arial" w:hAnsi="Arial" w:cs="Arial"/>
          <w:b/>
          <w:bCs/>
          <w:sz w:val="22"/>
          <w:szCs w:val="22"/>
          <w:lang w:val="fr-FR"/>
        </w:rPr>
        <w:t>@</w:t>
      </w:r>
      <w:r w:rsidR="00B72913" w:rsidRPr="009A0A04">
        <w:rPr>
          <w:rFonts w:ascii="Arial" w:hAnsi="Arial" w:cs="Arial"/>
          <w:b/>
          <w:bCs/>
          <w:sz w:val="22"/>
          <w:szCs w:val="22"/>
          <w:lang w:val="fr-FR"/>
        </w:rPr>
        <w:t>huawei</w:t>
      </w:r>
      <w:r w:rsidR="005126E6" w:rsidRPr="009A0A04">
        <w:rPr>
          <w:rFonts w:ascii="Arial" w:hAnsi="Arial" w:cs="Arial"/>
          <w:b/>
          <w:bCs/>
          <w:sz w:val="22"/>
          <w:szCs w:val="22"/>
          <w:lang w:val="fr-FR"/>
        </w:rPr>
        <w:t>.com</w:t>
      </w:r>
    </w:p>
    <w:p w14:paraId="204EC631" w14:textId="5263D250"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A882D7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p>
    <w:p w14:paraId="3D97257D" w14:textId="77777777" w:rsidR="00437E9B" w:rsidRDefault="00437E9B">
      <w:pPr>
        <w:rPr>
          <w:rFonts w:ascii="Arial" w:hAnsi="Arial" w:cs="Arial"/>
        </w:rPr>
      </w:pPr>
    </w:p>
    <w:p w14:paraId="6A861289" w14:textId="1F40CEBC" w:rsidR="00437E9B" w:rsidRDefault="00DE3414" w:rsidP="001F5252">
      <w:pPr>
        <w:pStyle w:val="1"/>
        <w:numPr>
          <w:ilvl w:val="0"/>
          <w:numId w:val="5"/>
        </w:numPr>
      </w:pPr>
      <w:r>
        <w:t>Overall description</w:t>
      </w:r>
    </w:p>
    <w:p w14:paraId="5B5D9D73" w14:textId="0106DD35" w:rsidR="00B02856" w:rsidRDefault="001F5252" w:rsidP="001F5252">
      <w:r>
        <w:t xml:space="preserve">CT3 </w:t>
      </w:r>
      <w:r w:rsidR="003450F8">
        <w:t xml:space="preserve">is studying </w:t>
      </w:r>
      <w:r>
        <w:t xml:space="preserve">the </w:t>
      </w:r>
      <w:r w:rsidR="00B02856">
        <w:t>Dynamic Change of AM policies in the 5GC functionality</w:t>
      </w:r>
      <w:r w:rsidR="003450F8">
        <w:t xml:space="preserve"> and </w:t>
      </w:r>
      <w:r w:rsidR="00E46958">
        <w:t xml:space="preserve">would like to </w:t>
      </w:r>
      <w:r w:rsidR="003450F8">
        <w:t>ask SA2</w:t>
      </w:r>
      <w:r w:rsidR="00E46958">
        <w:t xml:space="preserve"> following questions</w:t>
      </w:r>
      <w:r w:rsidR="003450F8">
        <w:t>.</w:t>
      </w:r>
      <w:r w:rsidR="00B02856">
        <w:t xml:space="preserve"> </w:t>
      </w:r>
    </w:p>
    <w:p w14:paraId="71CE41FC" w14:textId="77777777" w:rsidR="00167A87" w:rsidRDefault="00B02856" w:rsidP="001F5252">
      <w:r>
        <w:t xml:space="preserve">Currently, </w:t>
      </w:r>
      <w:r w:rsidR="00E767E4">
        <w:t>23.503, clause 6.1.2.6.2 indicates</w:t>
      </w:r>
      <w:r w:rsidR="00167A87">
        <w:t>:</w:t>
      </w:r>
    </w:p>
    <w:p w14:paraId="41CFCCB8" w14:textId="59326CDC" w:rsidR="00167A87" w:rsidRDefault="00E767E4" w:rsidP="001F5252">
      <w:r>
        <w:t>“</w:t>
      </w:r>
      <w:r w:rsidR="00E46958" w:rsidRPr="00E46958">
        <w:rPr>
          <w:i/>
        </w:rPr>
        <w:t xml:space="preserve">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w:t>
      </w:r>
      <w:r w:rsidR="00E46958" w:rsidRPr="000D1A21">
        <w:rPr>
          <w:i/>
          <w:highlight w:val="yellow"/>
        </w:rPr>
        <w:t>at the establishment of a SM Policy Association to the given DNN, S-NSSAI</w:t>
      </w:r>
      <w:r w:rsidR="00E46958" w:rsidRPr="00E46958">
        <w:rPr>
          <w:i/>
        </w:rPr>
        <w:t>, as described in clause 6.1.2.1.</w:t>
      </w:r>
      <w:r>
        <w:t>”</w:t>
      </w:r>
    </w:p>
    <w:p w14:paraId="7E8714E0" w14:textId="7F60D84C" w:rsidR="00E46958" w:rsidRDefault="00E46958" w:rsidP="001F5252">
      <w:r>
        <w:t>“</w:t>
      </w:r>
      <w:r w:rsidRPr="00E46958">
        <w:rPr>
          <w:i/>
        </w:rPr>
        <w:t xml:space="preserve">The PCF checks if the RFSP value index for a UE needs to be changed, as described in clause 6.1.2.1, using the indication that high throughput is desired, whether the application is in use or not (if the request is related to an application) and </w:t>
      </w:r>
      <w:r w:rsidRPr="000D1A21">
        <w:rPr>
          <w:i/>
          <w:highlight w:val="yellow"/>
        </w:rPr>
        <w:t>whether the SM Policy Association to a DNN, S-NSSAI is established or terminated as input information</w:t>
      </w:r>
      <w:r w:rsidRPr="00E46958">
        <w:rPr>
          <w:i/>
        </w:rPr>
        <w:t>. The PCF reports to the AF that the request was executed, but without reporting anything related to actually applied RFSP or throughput changes, according to the events described in clause 6.1.3.18.</w:t>
      </w:r>
      <w:r>
        <w:t>”</w:t>
      </w:r>
    </w:p>
    <w:p w14:paraId="1C479924" w14:textId="041A6FD3" w:rsidR="00452F12" w:rsidRPr="004670EF" w:rsidRDefault="00452F12" w:rsidP="00452F12">
      <w:r w:rsidRPr="00AB7B28">
        <w:t xml:space="preserve">For the case where </w:t>
      </w:r>
      <w:r>
        <w:t>t</w:t>
      </w:r>
      <w:r w:rsidRPr="00AB7B28">
        <w:t>he PCF is requested to determine the policy decision taking as input information whether the SM Policy Association to a DNN, S-NSSAI exists:</w:t>
      </w:r>
    </w:p>
    <w:p w14:paraId="1E4D7AAB" w14:textId="77777777" w:rsidR="00452F12" w:rsidRPr="00AF72EA" w:rsidRDefault="00452F12" w:rsidP="00452F12">
      <w:pPr>
        <w:ind w:left="1000" w:hangingChars="500" w:hanging="1000"/>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0DEDA6C8" w14:textId="71240F09" w:rsidR="004670EF" w:rsidRPr="004670EF" w:rsidRDefault="004670EF" w:rsidP="004670EF">
      <w:r w:rsidRPr="00AB7B28">
        <w:t>For the case where multiple PDU sessions for the same UE, DNN and S-NSSAI combination are established, and the PCF is requested to determine the policy decision taking as input information whether the SM Policy Association to a DNN, S-NSSAI exists:</w:t>
      </w:r>
    </w:p>
    <w:p w14:paraId="29A7B8FF" w14:textId="275B45A5" w:rsidR="00E46958" w:rsidRDefault="00E46958" w:rsidP="000A1E0D">
      <w:pPr>
        <w:ind w:left="1000" w:hangingChars="500" w:hanging="1000"/>
      </w:pPr>
      <w:r w:rsidRPr="00E1580C">
        <w:rPr>
          <w:b/>
          <w:bCs/>
        </w:rPr>
        <w:t xml:space="preserve">Question </w:t>
      </w:r>
      <w:r w:rsidR="00AF72EA">
        <w:rPr>
          <w:b/>
          <w:bCs/>
        </w:rPr>
        <w:t>2</w:t>
      </w:r>
      <w:r>
        <w:t>:</w:t>
      </w:r>
      <w:r w:rsidR="00370B40">
        <w:tab/>
      </w:r>
      <w:r w:rsidR="004670EF">
        <w:t>I</w:t>
      </w:r>
      <w:r>
        <w:t xml:space="preserve">s it </w:t>
      </w:r>
      <w:r w:rsidR="00AF72EA">
        <w:t>enough</w:t>
      </w:r>
      <w:r>
        <w:t xml:space="preserve"> </w:t>
      </w:r>
      <w:r w:rsidR="00AF72EA">
        <w:t>for</w:t>
      </w:r>
      <w:r>
        <w:t xml:space="preserve"> the BSF </w:t>
      </w:r>
      <w:r w:rsidR="00AF72EA">
        <w:t xml:space="preserve">to </w:t>
      </w:r>
      <w:r w:rsidR="007B6BCA">
        <w:rPr>
          <w:noProof/>
        </w:rPr>
        <w:t>send the notification of registration when the PCF binding information of the first PDU session corresponding to the</w:t>
      </w:r>
      <w:r w:rsidR="007B6BCA">
        <w:t xml:space="preserve"> same UE, DNN and S-NSSAI combination is registered and </w:t>
      </w:r>
      <w:r w:rsidR="007B6BCA">
        <w:rPr>
          <w:noProof/>
        </w:rPr>
        <w:t xml:space="preserve">send the notification of deregistration when the PCF binding information of the last PDU session corresponding to the same UE, </w:t>
      </w:r>
      <w:r w:rsidR="007B6BCA">
        <w:t>DNN and S-NSSAI combination is deregistered</w:t>
      </w:r>
      <w:r>
        <w:t>?</w:t>
      </w:r>
    </w:p>
    <w:p w14:paraId="14660A59" w14:textId="77777777" w:rsidR="00E46958" w:rsidRPr="000E598E" w:rsidRDefault="00E46958" w:rsidP="001F5252"/>
    <w:p w14:paraId="0E300417" w14:textId="30E950E2" w:rsidR="000D1A21" w:rsidRPr="00E46958" w:rsidRDefault="000D1A21" w:rsidP="001F5252">
      <w:r>
        <w:t>Currently, 23.503, clause 6.1.2.6.2, indicates:</w:t>
      </w:r>
    </w:p>
    <w:p w14:paraId="176F9356" w14:textId="6EF908E8" w:rsidR="000D1A21" w:rsidRDefault="000D1A21" w:rsidP="001F5252">
      <w:pPr>
        <w:rPr>
          <w:i/>
        </w:rPr>
      </w:pPr>
      <w:r>
        <w:lastRenderedPageBreak/>
        <w:t xml:space="preserve"> “</w:t>
      </w:r>
      <w:r w:rsidRPr="000D1A21">
        <w:rPr>
          <w:i/>
        </w:rP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t>
      </w:r>
      <w:r w:rsidRPr="000D1A21">
        <w:rPr>
          <w:i/>
          <w:highlight w:val="yellow"/>
        </w:rPr>
        <w:t>which may be associated to an Application Identifier(s) or to a (DNN,S-NSSAI) combination</w:t>
      </w:r>
      <w:r w:rsidRPr="000D1A21">
        <w:rPr>
          <w:i/>
        </w:rPr>
        <w:t>. If no Application Identifier(s)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r>
        <w:rPr>
          <w:i/>
        </w:rPr>
        <w:t>”.</w:t>
      </w:r>
    </w:p>
    <w:p w14:paraId="62D7A97C" w14:textId="2A61E0BF" w:rsidR="000D1A21" w:rsidRDefault="000D1A21" w:rsidP="001F5252">
      <w:r>
        <w:t xml:space="preserve">which leads to the interpretation that </w:t>
      </w:r>
      <w:r w:rsidR="0024274A">
        <w:t>during the AF requesting Access and Mobility related Policy Authorization for a UE</w:t>
      </w:r>
      <w:r w:rsidR="00AE271E">
        <w:t xml:space="preserve"> procedure</w:t>
      </w:r>
      <w:r w:rsidR="0024274A">
        <w:rPr>
          <w:rFonts w:hint="eastAsia"/>
        </w:rPr>
        <w:t>,</w:t>
      </w:r>
      <w:r>
        <w:t xml:space="preserve"> </w:t>
      </w:r>
      <w:r w:rsidR="004670EF">
        <w:t xml:space="preserve">the AF </w:t>
      </w:r>
      <w:r>
        <w:t>may provide</w:t>
      </w:r>
      <w:r w:rsidR="004670EF">
        <w:t>, as conditions for the applicability of</w:t>
      </w:r>
      <w:r>
        <w:t xml:space="preserve"> the </w:t>
      </w:r>
      <w:r w:rsidR="004670EF">
        <w:t xml:space="preserve">requested </w:t>
      </w:r>
      <w:r>
        <w:t>s</w:t>
      </w:r>
      <w:r w:rsidRPr="000D1A21">
        <w:t xml:space="preserve">ervice coverage area </w:t>
      </w:r>
      <w:r>
        <w:t>and/</w:t>
      </w:r>
      <w:r w:rsidRPr="000D1A21">
        <w:t>or high throughput</w:t>
      </w:r>
      <w:r w:rsidR="004670EF">
        <w:t>, the provided DNN, S-NSSAI or Application Identifier(s)</w:t>
      </w:r>
      <w:r w:rsidR="0024274A">
        <w:t>.</w:t>
      </w:r>
    </w:p>
    <w:p w14:paraId="6C4DFA64" w14:textId="79D44787" w:rsidR="00AE271E" w:rsidRDefault="00E767E4" w:rsidP="00AE271E">
      <w:r>
        <w:t>However, 23.50</w:t>
      </w:r>
      <w:r w:rsidR="00B325AB">
        <w:t>2</w:t>
      </w:r>
      <w:r>
        <w:t xml:space="preserve">, clause </w:t>
      </w:r>
      <w:r w:rsidR="00B66F51">
        <w:t>5.2.5.8.2</w:t>
      </w:r>
      <w:r w:rsidR="00167A87">
        <w:t xml:space="preserve">, </w:t>
      </w:r>
      <w:r w:rsidR="000D1A21">
        <w:t>Npcf_AMPolicyAuthorization_Create service operation</w:t>
      </w:r>
      <w:r w:rsidR="00167A87">
        <w:t>,</w:t>
      </w:r>
      <w:r w:rsidR="00AE271E">
        <w:t xml:space="preserve"> the </w:t>
      </w:r>
      <w:r w:rsidR="00AE271E" w:rsidRPr="00AE271E">
        <w:t xml:space="preserve">Application Identifier(s) </w:t>
      </w:r>
      <w:r w:rsidR="00AE271E">
        <w:t>and</w:t>
      </w:r>
      <w:r w:rsidR="00AE271E" w:rsidRPr="00AE271E">
        <w:t xml:space="preserve"> </w:t>
      </w:r>
      <w:r w:rsidR="00AE271E">
        <w:t xml:space="preserve">the </w:t>
      </w:r>
      <w:r w:rsidR="00AE271E" w:rsidRPr="00AE271E">
        <w:t>(DNN,</w:t>
      </w:r>
      <w:r w:rsidR="000811F3">
        <w:t xml:space="preserve"> </w:t>
      </w:r>
      <w:r w:rsidR="00AE271E" w:rsidRPr="00AE271E">
        <w:t>S-NSSAI) combination</w:t>
      </w:r>
      <w:r w:rsidR="00AE271E">
        <w:t xml:space="preserve"> are not included within the input parameter.</w:t>
      </w:r>
    </w:p>
    <w:p w14:paraId="4CCE7D1A" w14:textId="1DB64402" w:rsidR="00AE271E" w:rsidRDefault="00AE271E" w:rsidP="000A1E0D">
      <w:pPr>
        <w:ind w:left="1000" w:hangingChars="500" w:hanging="1000"/>
      </w:pPr>
      <w:r w:rsidRPr="00E1580C">
        <w:rPr>
          <w:b/>
          <w:bCs/>
        </w:rPr>
        <w:t xml:space="preserve">Question </w:t>
      </w:r>
      <w:r w:rsidR="00574855">
        <w:rPr>
          <w:b/>
          <w:bCs/>
        </w:rPr>
        <w:t>3</w:t>
      </w:r>
      <w:r>
        <w:t xml:space="preserve">: </w:t>
      </w:r>
      <w:r w:rsidR="00D10084">
        <w:t xml:space="preserve">Is </w:t>
      </w:r>
      <w:r>
        <w:t xml:space="preserve">the </w:t>
      </w:r>
      <w:r w:rsidRPr="00AE271E">
        <w:t xml:space="preserve">Application Identifier(s) </w:t>
      </w:r>
      <w:r w:rsidR="00D10084">
        <w:t>and/</w:t>
      </w:r>
      <w:r>
        <w:t>or</w:t>
      </w:r>
      <w:r w:rsidRPr="00AE271E">
        <w:t xml:space="preserve"> </w:t>
      </w:r>
      <w:r>
        <w:t xml:space="preserve">the </w:t>
      </w:r>
      <w:r w:rsidRPr="00AE271E">
        <w:t>(DNN,</w:t>
      </w:r>
      <w:r w:rsidR="00135040">
        <w:t xml:space="preserve"> </w:t>
      </w:r>
      <w:r w:rsidRPr="00AE271E">
        <w:t xml:space="preserve">S-NSSAI) </w:t>
      </w:r>
      <w:r w:rsidR="00135040">
        <w:t xml:space="preserve">combination </w:t>
      </w:r>
      <w:r>
        <w:t>provided during the procedure of AF requesting Access and Mobility related Policy Authorization for a UE</w:t>
      </w:r>
      <w:r w:rsidR="00D10084" w:rsidRPr="00D10084">
        <w:t xml:space="preserve"> using the Nnef_AMPolicyAuthorization or Npcf_AMPolicyAuthorization services? </w:t>
      </w:r>
    </w:p>
    <w:p w14:paraId="72060FEE" w14:textId="5C61CA5D" w:rsidR="00167A87" w:rsidRDefault="00167A87" w:rsidP="00135040"/>
    <w:p w14:paraId="2E9D40FB" w14:textId="7DB00A79" w:rsidR="00135040" w:rsidRDefault="002F3B53" w:rsidP="00135040">
      <w:r>
        <w:t>Currently, 23.503, clause 6.1.2.6.2 indicates:</w:t>
      </w:r>
    </w:p>
    <w:p w14:paraId="22F4A522" w14:textId="6E0ABE4B" w:rsidR="009972F0" w:rsidRDefault="002F3B53" w:rsidP="002F3B53">
      <w:r>
        <w:t>“</w:t>
      </w:r>
      <w:r w:rsidRPr="002F3B53">
        <w:rPr>
          <w:i/>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t>”</w:t>
      </w:r>
    </w:p>
    <w:p w14:paraId="1E491F2A" w14:textId="30625B15" w:rsidR="002F3B53" w:rsidRDefault="002F3B53" w:rsidP="002F3B53">
      <w:r>
        <w:t>“</w:t>
      </w:r>
      <w:r w:rsidRPr="002F3B53">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0F61596" w14:textId="4C26CD6A" w:rsidR="001C34F0" w:rsidRPr="001C34F0" w:rsidRDefault="001C34F0" w:rsidP="001C34F0">
      <w:r w:rsidRPr="001C34F0">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w:t>
      </w:r>
      <w:bookmarkStart w:id="11" w:name="_GoBack"/>
      <w:bookmarkEnd w:id="11"/>
      <w:r w:rsidRPr="001C34F0">
        <w:t xml:space="preserve"> could apply.</w:t>
      </w:r>
    </w:p>
    <w:p w14:paraId="4C342EAF" w14:textId="223B1E7D" w:rsidR="00B66F51" w:rsidRDefault="002F3B53" w:rsidP="00B66F51">
      <w:pPr>
        <w:ind w:left="1000" w:hangingChars="500" w:hanging="1000"/>
      </w:pPr>
      <w:r w:rsidRPr="00E1580C">
        <w:rPr>
          <w:b/>
          <w:bCs/>
        </w:rPr>
        <w:t xml:space="preserve">Question </w:t>
      </w:r>
      <w:r w:rsidR="00574855">
        <w:rPr>
          <w:b/>
          <w:bCs/>
        </w:rPr>
        <w:t>4</w:t>
      </w:r>
      <w:r>
        <w:rPr>
          <w:b/>
          <w:bCs/>
        </w:rPr>
        <w:t xml:space="preserve">: </w:t>
      </w:r>
      <w:r w:rsidR="001C34F0">
        <w:t xml:space="preserve">Could </w:t>
      </w:r>
      <w:r w:rsidRPr="003346DA">
        <w:t xml:space="preserve">there </w:t>
      </w:r>
      <w:r w:rsidR="001C34F0">
        <w:t>be</w:t>
      </w:r>
      <w:r w:rsidR="003346DA">
        <w:t xml:space="preserve"> more</w:t>
      </w:r>
      <w:r w:rsidRPr="003346DA">
        <w:t xml:space="preserve"> information than the allowed TAIs</w:t>
      </w:r>
      <w:r w:rsidR="003346DA">
        <w:t xml:space="preserve"> included </w:t>
      </w:r>
      <w:r w:rsidR="00B66F51">
        <w:t xml:space="preserve">in </w:t>
      </w:r>
      <w:r w:rsidR="003346DA">
        <w:t xml:space="preserve">the service area </w:t>
      </w:r>
      <w:r w:rsidR="001C34F0">
        <w:t>coverage</w:t>
      </w:r>
      <w:r w:rsidR="003346DA">
        <w:t xml:space="preserve">, so there </w:t>
      </w:r>
      <w:r w:rsidR="001C34F0">
        <w:t xml:space="preserve">may be </w:t>
      </w:r>
      <w:r w:rsidR="003346DA">
        <w:t xml:space="preserve">any other information </w:t>
      </w:r>
      <w:r w:rsidR="001C34F0">
        <w:t xml:space="preserve">that </w:t>
      </w:r>
      <w:r w:rsidR="003346DA">
        <w:t xml:space="preserve">can </w:t>
      </w:r>
      <w:r w:rsidRPr="003346DA">
        <w:t>be provided by the AF or report</w:t>
      </w:r>
      <w:r w:rsidR="001C34F0">
        <w:t>ed</w:t>
      </w:r>
      <w:r w:rsidRPr="003346DA">
        <w:t xml:space="preserve"> by the PCF besides </w:t>
      </w:r>
      <w:r w:rsidR="003346DA" w:rsidRPr="003346DA">
        <w:t xml:space="preserve">the list of </w:t>
      </w:r>
      <w:r w:rsidR="00D10084">
        <w:t xml:space="preserve">allowed </w:t>
      </w:r>
      <w:r w:rsidR="003346DA" w:rsidRPr="003346DA">
        <w:t>TA</w:t>
      </w:r>
      <w:r w:rsidR="00D10084">
        <w:t>I</w:t>
      </w:r>
      <w:r w:rsidR="003346DA" w:rsidRPr="003346DA">
        <w:t>s</w:t>
      </w:r>
      <w:r w:rsidR="003346DA">
        <w:t>?</w:t>
      </w:r>
    </w:p>
    <w:p w14:paraId="4C4FD18C" w14:textId="77777777" w:rsidR="00B66F51" w:rsidRDefault="00B66F51" w:rsidP="00B66F51">
      <w:pPr>
        <w:ind w:left="1000" w:hangingChars="500" w:hanging="1000"/>
      </w:pPr>
    </w:p>
    <w:p w14:paraId="73FB60A3" w14:textId="1590DE75" w:rsidR="00B66F51" w:rsidRPr="00B66F51" w:rsidRDefault="00B66F51" w:rsidP="00B66F51">
      <w:pPr>
        <w:rPr>
          <w:i/>
        </w:rPr>
      </w:pPr>
      <w:r>
        <w:t>“</w:t>
      </w:r>
      <w:r w:rsidRPr="00B66F51">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8EFDF12" w14:textId="510D5F9A" w:rsidR="00B66F51" w:rsidRPr="00B66F51" w:rsidRDefault="00B66F51" w:rsidP="003346DA">
      <w:pPr>
        <w:ind w:left="1000" w:hangingChars="500" w:hanging="1000"/>
      </w:pPr>
      <w:r w:rsidRPr="00E1580C">
        <w:rPr>
          <w:b/>
          <w:bCs/>
        </w:rPr>
        <w:t xml:space="preserve">Question </w:t>
      </w:r>
      <w:r w:rsidR="00574855">
        <w:rPr>
          <w:b/>
          <w:bCs/>
        </w:rPr>
        <w:t>5</w:t>
      </w:r>
      <w:r>
        <w:rPr>
          <w:b/>
          <w:bCs/>
        </w:rPr>
        <w:t xml:space="preserve">: </w:t>
      </w:r>
      <w:r>
        <w:t xml:space="preserve">What is the definition of “outcome”? Can it be successful, unsuccessful or anything else? </w:t>
      </w:r>
      <w:r w:rsidR="00D10084">
        <w:t>I</w:t>
      </w:r>
      <w:r w:rsidR="00D10084" w:rsidRPr="00D10084">
        <w:t xml:space="preserve">s the “successful” outcome restricted to cases in which the applied service area restrictions are exactly as indicated in the relevant AF request? Shall the applied service area </w:t>
      </w:r>
      <w:r w:rsidR="001C34F0">
        <w:t>coverage</w:t>
      </w:r>
      <w:r w:rsidR="001C34F0" w:rsidRPr="00D10084">
        <w:t xml:space="preserve"> </w:t>
      </w:r>
      <w:r w:rsidR="00D10084" w:rsidRPr="00D10084">
        <w:t>be reported as part of the event notification? If yes, does this apply only for the unsuccessful case?</w:t>
      </w:r>
    </w:p>
    <w:p w14:paraId="05EC3339" w14:textId="77777777" w:rsidR="001A6DA3" w:rsidRDefault="001A6DA3" w:rsidP="000D57D7"/>
    <w:p w14:paraId="4531FE48" w14:textId="47CD59B7" w:rsidR="000D57D7" w:rsidRDefault="000D57D7" w:rsidP="000D57D7">
      <w:r>
        <w:t xml:space="preserve">Currently, </w:t>
      </w:r>
      <w:r w:rsidR="00CA53CB">
        <w:t xml:space="preserve">DCAMP Stage 2 specifications and procedures do not explicitly </w:t>
      </w:r>
      <w:r w:rsidR="00CB52FE">
        <w:t>mention</w:t>
      </w:r>
      <w:r w:rsidR="00CA53CB">
        <w:t xml:space="preserve"> a PCF for the UE to directly retrieve the AM Influence data from the UDR via a Nudr_DM_Query request/response during AM Policy Association establishment/modification. </w:t>
      </w:r>
      <w:r w:rsidR="00CB52FE">
        <w:t>Only</w:t>
      </w:r>
      <w:r w:rsidR="00CA53CB">
        <w:t xml:space="preserve"> the subscription to notifications on AM Influence data at the UDR.</w:t>
      </w:r>
    </w:p>
    <w:p w14:paraId="5F5751CB" w14:textId="4C58562B" w:rsidR="00CA53CB" w:rsidRDefault="00CA53CB" w:rsidP="00CA53CB">
      <w:pPr>
        <w:ind w:left="1000" w:hangingChars="500" w:hanging="1000"/>
      </w:pPr>
      <w:r w:rsidRPr="00E1580C">
        <w:rPr>
          <w:b/>
          <w:bCs/>
        </w:rPr>
        <w:t xml:space="preserve">Question </w:t>
      </w:r>
      <w:r w:rsidR="00574855">
        <w:rPr>
          <w:b/>
          <w:bCs/>
        </w:rPr>
        <w:t>6</w:t>
      </w:r>
      <w:r>
        <w:rPr>
          <w:b/>
          <w:bCs/>
        </w:rPr>
        <w:t xml:space="preserve">: </w:t>
      </w:r>
      <w:r>
        <w:t xml:space="preserve">CT3 is discussing </w:t>
      </w:r>
      <w:r w:rsidR="00CB52FE">
        <w:t>the</w:t>
      </w:r>
      <w:r>
        <w:t xml:space="preserve"> possibilit</w:t>
      </w:r>
      <w:r w:rsidR="00CB52FE">
        <w:t>ies</w:t>
      </w:r>
      <w:r w:rsidR="00CB52FE"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w:t>
      </w:r>
      <w:r w:rsidR="00370B40" w:rsidRPr="00370B40">
        <w:t>And does SA2 ha</w:t>
      </w:r>
      <w:r w:rsidR="00464F6A">
        <w:t>ve</w:t>
      </w:r>
      <w:r w:rsidR="00370B40" w:rsidRPr="00370B40">
        <w:t xml:space="preserve"> a strong preference and want to mandate any of the two options or should CT3 make a decision based on the protocol level implications?</w:t>
      </w:r>
    </w:p>
    <w:p w14:paraId="5175C57B" w14:textId="77777777" w:rsidR="001A6DA3" w:rsidRDefault="001A6DA3" w:rsidP="001A6DA3"/>
    <w:p w14:paraId="042D8B8B" w14:textId="77777777" w:rsidR="001A6DA3" w:rsidRDefault="001A6DA3" w:rsidP="001A6DA3">
      <w:r>
        <w:t xml:space="preserve">Currently, the definition of the Nnef_AMInfluence_Create service operation in 23.502 clause 5.2.6.23.2, </w:t>
      </w:r>
      <w:r w:rsidRPr="001A6DA3">
        <w:t>application identifier or traffic filtering information</w:t>
      </w:r>
      <w:r>
        <w:t xml:space="preserve"> are included within the input parameters.</w:t>
      </w:r>
    </w:p>
    <w:p w14:paraId="624F0A44" w14:textId="77777777" w:rsidR="001A6DA3" w:rsidRDefault="001A6DA3" w:rsidP="001A6DA3">
      <w:r>
        <w:lastRenderedPageBreak/>
        <w:t>However, the purpose of this input is for the PCF for the UE to subscribe to application detection and this is currently defined to be performed based on an application identifier (see e.g. step 5 of 23.502 clause 4.16.14.2).</w:t>
      </w:r>
    </w:p>
    <w:p w14:paraId="0D49CA71" w14:textId="3A942202" w:rsidR="001A6DA3" w:rsidRPr="00370B40" w:rsidRDefault="001A6DA3" w:rsidP="00370B40">
      <w:pPr>
        <w:ind w:left="1000" w:hangingChars="500" w:hanging="1000"/>
        <w:rPr>
          <w:bCs/>
        </w:rPr>
      </w:pPr>
      <w:r>
        <w:rPr>
          <w:b/>
          <w:bCs/>
        </w:rPr>
        <w:t xml:space="preserve">Question </w:t>
      </w:r>
      <w:r w:rsidR="00574855">
        <w:rPr>
          <w:b/>
          <w:bCs/>
        </w:rPr>
        <w:t>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3F7C2B7C" w14:textId="77777777" w:rsidR="001A6DA3" w:rsidRPr="001A6DA3" w:rsidRDefault="001A6DA3" w:rsidP="00CA53CB">
      <w:pPr>
        <w:ind w:left="1000" w:hangingChars="500" w:hanging="1000"/>
      </w:pPr>
    </w:p>
    <w:p w14:paraId="2B4D2177" w14:textId="77777777" w:rsidR="00437E9B" w:rsidRDefault="00DE3414">
      <w:pPr>
        <w:pStyle w:val="1"/>
      </w:pPr>
      <w:r>
        <w:t>2</w:t>
      </w:r>
      <w:r>
        <w:tab/>
        <w:t>Actions</w:t>
      </w:r>
    </w:p>
    <w:p w14:paraId="49099AE9" w14:textId="66EA5CE8"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Pr>
          <w:rFonts w:ascii="Arial" w:hAnsi="Arial" w:cs="Arial"/>
          <w:b/>
        </w:rPr>
        <w:t xml:space="preserve"> </w:t>
      </w:r>
    </w:p>
    <w:p w14:paraId="095DE986" w14:textId="3D51B4A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 xml:space="preserve">CT3 kindly asks SA2 to answer the questions above and </w:t>
      </w:r>
      <w:r w:rsidR="00E1580C">
        <w:t>amend</w:t>
      </w:r>
      <w:r w:rsidR="00167A87">
        <w:t xml:space="preserve"> the SA2 specifications accordingly, where appropriate.</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3A2C15" w14:textId="77777777" w:rsidR="004A5857" w:rsidRDefault="004A5857" w:rsidP="004A5857">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4D5D92B5" w14:textId="4BBA1086" w:rsidR="00437E9B" w:rsidRDefault="004A5857" w:rsidP="004A5857">
      <w:pPr>
        <w:tabs>
          <w:tab w:val="left" w:pos="5103"/>
        </w:tabs>
        <w:spacing w:after="120"/>
        <w:ind w:left="2268" w:hanging="2268"/>
        <w:rPr>
          <w:rFonts w:ascii="Arial" w:hAnsi="Arial" w:cs="Arial"/>
          <w:bCs/>
        </w:rPr>
      </w:pPr>
      <w:r>
        <w:rPr>
          <w:rFonts w:ascii="Arial" w:hAnsi="Arial" w:cs="Arial"/>
          <w:bCs/>
        </w:rPr>
        <w:t>3GPP TSG CT3#119e</w:t>
      </w:r>
      <w:r>
        <w:rPr>
          <w:rFonts w:ascii="Arial" w:hAnsi="Arial" w:cs="Arial"/>
          <w:bCs/>
        </w:rPr>
        <w:tab/>
        <w:t>11th - 19th November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0ED88" w14:textId="77777777" w:rsidR="0072299E" w:rsidRDefault="0072299E">
      <w:pPr>
        <w:spacing w:after="0"/>
      </w:pPr>
      <w:r>
        <w:separator/>
      </w:r>
    </w:p>
  </w:endnote>
  <w:endnote w:type="continuationSeparator" w:id="0">
    <w:p w14:paraId="49C992A9" w14:textId="77777777" w:rsidR="0072299E" w:rsidRDefault="00722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BC908" w14:textId="77777777" w:rsidR="0072299E" w:rsidRDefault="0072299E">
      <w:pPr>
        <w:spacing w:after="0"/>
      </w:pPr>
      <w:r>
        <w:separator/>
      </w:r>
    </w:p>
  </w:footnote>
  <w:footnote w:type="continuationSeparator" w:id="0">
    <w:p w14:paraId="0ECFC781" w14:textId="77777777" w:rsidR="0072299E" w:rsidRDefault="007229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3266C"/>
    <w:rsid w:val="000377C6"/>
    <w:rsid w:val="0005043C"/>
    <w:rsid w:val="00075E94"/>
    <w:rsid w:val="000811F3"/>
    <w:rsid w:val="000A1E0D"/>
    <w:rsid w:val="000D1A21"/>
    <w:rsid w:val="000D57D7"/>
    <w:rsid w:val="000E598E"/>
    <w:rsid w:val="00135040"/>
    <w:rsid w:val="001414BB"/>
    <w:rsid w:val="00167A87"/>
    <w:rsid w:val="001A6DA3"/>
    <w:rsid w:val="001C07C7"/>
    <w:rsid w:val="001C34F0"/>
    <w:rsid w:val="001C3EBD"/>
    <w:rsid w:val="001F5252"/>
    <w:rsid w:val="00202529"/>
    <w:rsid w:val="00221CD8"/>
    <w:rsid w:val="0024274A"/>
    <w:rsid w:val="002F3B53"/>
    <w:rsid w:val="003346DA"/>
    <w:rsid w:val="003428CD"/>
    <w:rsid w:val="003450F8"/>
    <w:rsid w:val="00370B40"/>
    <w:rsid w:val="003B7CAA"/>
    <w:rsid w:val="00400C2F"/>
    <w:rsid w:val="00401AE4"/>
    <w:rsid w:val="00407F86"/>
    <w:rsid w:val="00437E9B"/>
    <w:rsid w:val="00452F12"/>
    <w:rsid w:val="00464F6A"/>
    <w:rsid w:val="004670EF"/>
    <w:rsid w:val="00494BE6"/>
    <w:rsid w:val="004A038E"/>
    <w:rsid w:val="004A3D5C"/>
    <w:rsid w:val="004A5857"/>
    <w:rsid w:val="004B27EE"/>
    <w:rsid w:val="004C3D5B"/>
    <w:rsid w:val="004D52F3"/>
    <w:rsid w:val="004E37F4"/>
    <w:rsid w:val="00511C0B"/>
    <w:rsid w:val="005126E6"/>
    <w:rsid w:val="00520112"/>
    <w:rsid w:val="00574855"/>
    <w:rsid w:val="00660D48"/>
    <w:rsid w:val="00672F4B"/>
    <w:rsid w:val="00681C75"/>
    <w:rsid w:val="007101BD"/>
    <w:rsid w:val="0072299E"/>
    <w:rsid w:val="0074347A"/>
    <w:rsid w:val="007638DA"/>
    <w:rsid w:val="007B6BCA"/>
    <w:rsid w:val="007E155C"/>
    <w:rsid w:val="00892DE2"/>
    <w:rsid w:val="008A3573"/>
    <w:rsid w:val="00906AC9"/>
    <w:rsid w:val="00955136"/>
    <w:rsid w:val="009972F0"/>
    <w:rsid w:val="009A0A04"/>
    <w:rsid w:val="009D329D"/>
    <w:rsid w:val="009F3204"/>
    <w:rsid w:val="00A3620F"/>
    <w:rsid w:val="00A9303F"/>
    <w:rsid w:val="00A9404E"/>
    <w:rsid w:val="00AB7B28"/>
    <w:rsid w:val="00AE271E"/>
    <w:rsid w:val="00AF72EA"/>
    <w:rsid w:val="00B02856"/>
    <w:rsid w:val="00B047E8"/>
    <w:rsid w:val="00B23475"/>
    <w:rsid w:val="00B325AB"/>
    <w:rsid w:val="00B66F51"/>
    <w:rsid w:val="00B72913"/>
    <w:rsid w:val="00B84D6A"/>
    <w:rsid w:val="00C21795"/>
    <w:rsid w:val="00C247CF"/>
    <w:rsid w:val="00CA53CB"/>
    <w:rsid w:val="00CB52FE"/>
    <w:rsid w:val="00CC025D"/>
    <w:rsid w:val="00D10084"/>
    <w:rsid w:val="00D44DC4"/>
    <w:rsid w:val="00D62A13"/>
    <w:rsid w:val="00D8049C"/>
    <w:rsid w:val="00D85CA6"/>
    <w:rsid w:val="00DE3414"/>
    <w:rsid w:val="00E042DC"/>
    <w:rsid w:val="00E1580C"/>
    <w:rsid w:val="00E37BEE"/>
    <w:rsid w:val="00E46958"/>
    <w:rsid w:val="00E767E4"/>
    <w:rsid w:val="00E9315B"/>
    <w:rsid w:val="00EC27C9"/>
    <w:rsid w:val="00EC6E7C"/>
    <w:rsid w:val="00ED10BC"/>
    <w:rsid w:val="00ED1B22"/>
    <w:rsid w:val="00EE48EB"/>
    <w:rsid w:val="00F02436"/>
    <w:rsid w:val="00F047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8E4D-DCD3-40F3-B774-BADF3C9A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5</cp:revision>
  <cp:lastPrinted>2002-04-23T07:10:00Z</cp:lastPrinted>
  <dcterms:created xsi:type="dcterms:W3CDTF">2021-08-27T05:12:00Z</dcterms:created>
  <dcterms:modified xsi:type="dcterms:W3CDTF">2021-08-27T11:28:00Z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(3)O4gO93hF0ORfVMH1Y1QsPZcXiEDEZNyh/aarGt4CptqHsQCBE2Y+vaxTI3Vp5cTCMl+8ds25
/0WQVxSIRdfsjo8dFh2/7GZ6k0e8ZamR7+N5Mm0Kff8wKWJKo+ITN3razKzzNBtV1igPje5u
g6KGxfimT+x1/jdA/VPVj88OlX+pEQFXD2c13PK1rkyN8ohx+XQg6RfVllLpvzpG/ixG+iAu
PXcEHst4BHa705safg</vt:lpwstr>
  </property>
  <property fmtid="{D5CDD505-2E9C-101B-9397-08002B2CF9AE}" pid="3" name="_2015_ms_pID_7253431">
    <vt:lpwstr>kpmHBh4JrFDqmohc7XXZmylo4DXTj+3HpSgkMu493uf5gakeGqrpP5
yn4FmHhWJEpnvdQzsFect/4Cvaezu/LsmA2GIfxpmyxhcsLBjpwMrpC9fOtKNCTbToJcXWdz
5WQmezEOt9FEWC4LdchNy63spQB0Ghi7o67XtN9sJEUbflGsSDAjYeh5/o5BGV0lY2J2rBi/
JyLqh5CZDlB+ewwT5AOTlKrDRRrYnqzhuACf</vt:lpwstr>
  </property>
  <property fmtid="{D5CDD505-2E9C-101B-9397-08002B2CF9AE}" pid="4" name="_2015_ms_pID_7253432">
    <vt:lpwstr>CpskXnBUEPa811+oh5JRyXw=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1630027398</vt:lpwstr>
  </property>
</Properties>
</file>